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2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защитника Осипова Н.А.,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2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ХМАО-Югра,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1158601001129, ИНН </w:t>
      </w:r>
      <w:r>
        <w:rPr>
          <w:rStyle w:val="cat-PhoneNumbergrp-32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3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3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1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расположенным по адресу: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государственного контракта № 10/22/222 от </w:t>
      </w:r>
      <w:r>
        <w:rPr>
          <w:rStyle w:val="cat-Dategrp-1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содержанию и ремонту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не выполнены требования по обеспечению безопасности дорожного движения при содержании автомобильной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допустило на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</w:t>
      </w:r>
      <w:r>
        <w:rPr>
          <w:rStyle w:val="cat-Addressgrp-7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 ХМАО»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наличие зимней скользкости в виде снежного наката на по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рытии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езжей части. Первый замер толщины снежного наката составляет 0,8 см, второй замер составляет 0,5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п. 8.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ГОСТ Р </w:t>
      </w:r>
      <w:r>
        <w:rPr>
          <w:rStyle w:val="cat-PhoneNumbergrp-34rplc-2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</w:t>
      </w:r>
      <w:r>
        <w:rPr>
          <w:rStyle w:val="cat-Addressgrp-9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8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образом, о причинах неявки суд не уведомил,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законного представителя </w:t>
      </w:r>
      <w:r>
        <w:rPr>
          <w:rStyle w:val="cat-OrganizationNamegrp-2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Осипов Н.А. в судебном заседании с правонарушением не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доводов,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возражении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считал необходимым прекратить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 "О безопасности дорожного движения"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емонт и содержание дорог на </w:t>
      </w:r>
      <w:r>
        <w:rPr>
          <w:rStyle w:val="cat-Addressgrp-1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 ГОСТ Р </w:t>
      </w:r>
      <w:r>
        <w:rPr>
          <w:rStyle w:val="cat-PhoneNumbergrp-3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движения. Методы контроля» (далее также ГОСТ Р 50597-2017)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дорог и улиц не допускаются наличие снега и зимней </w:t>
      </w:r>
      <w:r>
        <w:rPr>
          <w:rFonts w:ascii="Times New Roman" w:eastAsia="Times New Roman" w:hAnsi="Times New Roman" w:cs="Times New Roman"/>
          <w:sz w:val="28"/>
          <w:szCs w:val="28"/>
        </w:rPr>
        <w:t>скользкости (</w:t>
      </w:r>
      <w:hyperlink r:id="rId4" w:anchor="/document/71863360/entry/3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таблица В.1 приложения 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после окончания работ по их устранению, осуществляемых в сроки по </w:t>
      </w:r>
      <w:hyperlink r:id="rId4" w:anchor="/document/71863360/entry/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улиц определяется проектами содержания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8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протоколом об административном правонарушении от </w:t>
      </w:r>
      <w:r>
        <w:rPr>
          <w:rStyle w:val="cat-Dategrp-1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>
        <w:rPr>
          <w:rStyle w:val="cat-Dategrp-1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инструментального обследования от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видео-фиксацией правонарушения; копия акта о проведении постоянного рейда № 19 от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ЕРГЮЛ на </w:t>
      </w:r>
      <w:r>
        <w:rPr>
          <w:rStyle w:val="cat-OrganizationNamegrp-28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карточкой предприятия; копией государственного контракта № 10/22/222 от </w:t>
      </w:r>
      <w:r>
        <w:rPr>
          <w:rStyle w:val="cat-Dategrp-14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необоснованными и не находит оснований для прекращения производства по делу об административном правонарушении, поскольку все приведенные доводы не ставят под сомнение выявленный факт ненадлежащего содержания автомобильной доро</w:t>
      </w:r>
      <w:r>
        <w:rPr>
          <w:rFonts w:ascii="Times New Roman" w:eastAsia="Times New Roman" w:hAnsi="Times New Roman" w:cs="Times New Roman"/>
          <w:sz w:val="28"/>
          <w:szCs w:val="28"/>
        </w:rPr>
        <w:t>ги, в нарушение требований п.8</w:t>
      </w:r>
      <w:r>
        <w:rPr>
          <w:rFonts w:ascii="Times New Roman" w:eastAsia="Times New Roman" w:hAnsi="Times New Roman" w:cs="Times New Roman"/>
          <w:sz w:val="28"/>
          <w:szCs w:val="28"/>
        </w:rPr>
        <w:t>.1 ГОСТ Р50597-2017, и никаким образом не влияют на квалификацию административного правонарушения.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исследованной в судебном заседании видеозаписи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 очевидно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зимней скользкости в виде снежного наката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км автомобильной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 ХМАО»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доказательства не вызывают у суда никаких сомнений.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 ФЗ от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Разделом 8 ГОСТ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требования к эксплуатационному состоянию автомобильных дорог и улиц в зимний период, в соответствии с которым, покрытие проезжей части дорог и улиц не допускается наличие снега и зимней скользкости после окончания работ по их устранению, осуществляемых в установленные сроки.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п.1.2 Руководства по борьбе с зимней скользкостью на автомобильных дорогах, утвержденного распоряжением Минтранса России от </w:t>
      </w:r>
      <w:r>
        <w:rPr>
          <w:rStyle w:val="cat-Dategrp-2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№ОС-548-р,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силу вышеуказанных норм закона и подзаконных актов, ответственные должностные лица и организации обязаны не допускать наличие зимней скользкости на автодорогах, а при ее выявлении устранить ее в установленные сроки. При этом ответственные лица не освобождаются от ответственности за допущенные нарушения требований по содержанию автодорог в соответствующем состоянии, обеспечивающем безопасность участников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позиция согласуется с позицией Седьмого кассационного суда общей юрисдикции, постановление от </w:t>
      </w:r>
      <w:r>
        <w:rPr>
          <w:rStyle w:val="cat-Dategrp-21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16-901/2023.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8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 12.34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наказания в виде административного штрафа в размере менее минимального размера, в соответствии с ч.3.2, 3.3 ст.4.1 КоАП РФ, суд не усматривает,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соответствующих сведений суду не представлено.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Style w:val="cat-OrganizationNamegrp-30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наказанию в виде административного штрафа в размере </w:t>
      </w:r>
      <w:r>
        <w:rPr>
          <w:rStyle w:val="cat-Sumgrp-27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22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674</w:t>
      </w:r>
      <w:r>
        <w:rPr>
          <w:rFonts w:ascii="Times New Roman" w:eastAsia="Times New Roman" w:hAnsi="Times New Roman" w:cs="Times New Roman"/>
          <w:sz w:val="16"/>
          <w:szCs w:val="16"/>
        </w:rPr>
        <w:t>-2611/202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35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6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07400</w:t>
      </w:r>
      <w:r>
        <w:rPr>
          <w:rFonts w:ascii="Times New Roman" w:eastAsia="Times New Roman" w:hAnsi="Times New Roman" w:cs="Times New Roman"/>
          <w:sz w:val="22"/>
          <w:szCs w:val="22"/>
        </w:rPr>
        <w:t>00756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9rplc-7">
    <w:name w:val="cat-OrganizationName grp-29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honeNumbergrp-32rplc-10">
    <w:name w:val="cat-PhoneNumber grp-32 rplc-10"/>
    <w:basedOn w:val="DefaultParagraphFont"/>
  </w:style>
  <w:style w:type="character" w:customStyle="1" w:styleId="cat-PhoneNumbergrp-33rplc-11">
    <w:name w:val="cat-PhoneNumber grp-33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Timegrp-31rplc-13">
    <w:name w:val="cat-Time grp-31 rplc-13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PhoneNumbergrp-34rplc-22">
    <w:name w:val="cat-PhoneNumber grp-34 rplc-22"/>
    <w:basedOn w:val="DefaultParagraphFont"/>
  </w:style>
  <w:style w:type="character" w:customStyle="1" w:styleId="cat-Addressgrp-9rplc-23">
    <w:name w:val="cat-Address grp-9 rplc-23"/>
    <w:basedOn w:val="DefaultParagraphFont"/>
  </w:style>
  <w:style w:type="character" w:customStyle="1" w:styleId="cat-Addressgrp-10rplc-24">
    <w:name w:val="cat-Address grp-10 rplc-24"/>
    <w:basedOn w:val="DefaultParagraphFont"/>
  </w:style>
  <w:style w:type="character" w:customStyle="1" w:styleId="cat-OrganizationNamegrp-28rplc-25">
    <w:name w:val="cat-OrganizationName grp-28 rplc-25"/>
    <w:basedOn w:val="DefaultParagraphFont"/>
  </w:style>
  <w:style w:type="character" w:customStyle="1" w:styleId="cat-OrganizationNamegrp-28rplc-26">
    <w:name w:val="cat-OrganizationName grp-28 rplc-26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Addressgrp-11rplc-29">
    <w:name w:val="cat-Address grp-11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PhoneNumbergrp-34rplc-31">
    <w:name w:val="cat-PhoneNumber grp-34 rplc-31"/>
    <w:basedOn w:val="DefaultParagraphFont"/>
  </w:style>
  <w:style w:type="character" w:customStyle="1" w:styleId="cat-OrganizationNamegrp-28rplc-32">
    <w:name w:val="cat-OrganizationName grp-28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OrganizationNamegrp-28rplc-37">
    <w:name w:val="cat-OrganizationName grp-28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Dategrp-21rplc-44">
    <w:name w:val="cat-Date grp-21 rplc-44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OrganizationNamegrp-28rplc-46">
    <w:name w:val="cat-OrganizationName grp-28 rplc-46"/>
    <w:basedOn w:val="DefaultParagraphFont"/>
  </w:style>
  <w:style w:type="character" w:customStyle="1" w:styleId="cat-OrganizationNamegrp-30rplc-47">
    <w:name w:val="cat-OrganizationName grp-30 rplc-47"/>
    <w:basedOn w:val="DefaultParagraphFont"/>
  </w:style>
  <w:style w:type="character" w:customStyle="1" w:styleId="cat-Sumgrp-27rplc-48">
    <w:name w:val="cat-Sum grp-27 rplc-48"/>
    <w:basedOn w:val="DefaultParagraphFont"/>
  </w:style>
  <w:style w:type="character" w:customStyle="1" w:styleId="cat-Dategrp-22rplc-51">
    <w:name w:val="cat-Date grp-22 rplc-51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PhoneNumbergrp-36rplc-54">
    <w:name w:val="cat-PhoneNumber grp-36 rplc-54"/>
    <w:basedOn w:val="DefaultParagraphFont"/>
  </w:style>
  <w:style w:type="character" w:customStyle="1" w:styleId="cat-PhoneNumbergrp-37rplc-55">
    <w:name w:val="cat-PhoneNumber grp-37 rplc-55"/>
    <w:basedOn w:val="DefaultParagraphFont"/>
  </w:style>
  <w:style w:type="character" w:customStyle="1" w:styleId="cat-PhoneNumbergrp-38rplc-56">
    <w:name w:val="cat-PhoneNumber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